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061C" w14:textId="77777777" w:rsidR="000B0130" w:rsidRDefault="00A2571C" w:rsidP="000B0130">
      <w:pPr>
        <w:spacing w:line="259" w:lineRule="auto"/>
        <w:ind w:right="3"/>
        <w:jc w:val="center"/>
        <w:rPr>
          <w:b/>
          <w:sz w:val="40"/>
        </w:rPr>
      </w:pPr>
      <w:r>
        <w:rPr>
          <w:b/>
          <w:sz w:val="40"/>
        </w:rPr>
        <w:t xml:space="preserve">The Influence of Nutrition Education </w:t>
      </w:r>
    </w:p>
    <w:p w14:paraId="7BD33613" w14:textId="77777777" w:rsidR="00E515CE" w:rsidRDefault="00A2571C" w:rsidP="000B0130">
      <w:pPr>
        <w:spacing w:after="420" w:line="360" w:lineRule="auto"/>
        <w:ind w:right="3"/>
        <w:jc w:val="center"/>
      </w:pPr>
      <w:r>
        <w:rPr>
          <w:b/>
          <w:sz w:val="40"/>
        </w:rPr>
        <w:t xml:space="preserve">on Preschool Children  </w:t>
      </w:r>
    </w:p>
    <w:p w14:paraId="70CE6D8C" w14:textId="77777777" w:rsidR="00E515CE" w:rsidRDefault="00A2571C" w:rsidP="000B0130">
      <w:pPr>
        <w:spacing w:line="360" w:lineRule="auto"/>
        <w:ind w:left="0" w:right="1" w:firstLine="0"/>
        <w:jc w:val="center"/>
      </w:pPr>
      <w:r>
        <w:rPr>
          <w:b/>
          <w:sz w:val="22"/>
        </w:rPr>
        <w:t xml:space="preserve">Nur </w:t>
      </w:r>
      <w:proofErr w:type="spellStart"/>
      <w:r>
        <w:rPr>
          <w:b/>
          <w:sz w:val="22"/>
        </w:rPr>
        <w:t>Alaçam</w:t>
      </w:r>
      <w:proofErr w:type="spellEnd"/>
      <w:r>
        <w:rPr>
          <w:b/>
          <w:sz w:val="22"/>
        </w:rPr>
        <w:t xml:space="preserve"> </w:t>
      </w:r>
    </w:p>
    <w:p w14:paraId="3A4D9902" w14:textId="77777777" w:rsidR="00E515CE" w:rsidRDefault="00A2571C">
      <w:pPr>
        <w:spacing w:after="203" w:line="259" w:lineRule="auto"/>
        <w:ind w:left="0" w:right="13" w:firstLine="0"/>
        <w:jc w:val="center"/>
      </w:pPr>
      <w:proofErr w:type="spellStart"/>
      <w:r>
        <w:rPr>
          <w:i/>
          <w:sz w:val="20"/>
        </w:rPr>
        <w:t>Ondokuz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Mayıs</w:t>
      </w:r>
      <w:proofErr w:type="spellEnd"/>
      <w:r>
        <w:rPr>
          <w:i/>
          <w:sz w:val="20"/>
        </w:rPr>
        <w:t xml:space="preserve"> University, Education Faculty, Elementary and Early Childhood Education</w:t>
      </w:r>
      <w:r>
        <w:rPr>
          <w:i/>
        </w:rPr>
        <w:t xml:space="preserve"> </w:t>
      </w:r>
    </w:p>
    <w:p w14:paraId="4DF3B306" w14:textId="77777777" w:rsidR="00E515CE" w:rsidRDefault="00A2571C">
      <w:pPr>
        <w:spacing w:after="293" w:line="259" w:lineRule="auto"/>
        <w:ind w:left="0" w:firstLine="0"/>
        <w:jc w:val="left"/>
      </w:pPr>
      <w:r>
        <w:rPr>
          <w:b/>
        </w:rPr>
        <w:t xml:space="preserve"> </w:t>
      </w:r>
    </w:p>
    <w:p w14:paraId="1927CA18" w14:textId="77777777" w:rsidR="00E515CE" w:rsidRDefault="00A2571C" w:rsidP="000B0130">
      <w:pPr>
        <w:spacing w:line="259" w:lineRule="auto"/>
        <w:ind w:left="0" w:firstLine="0"/>
        <w:jc w:val="left"/>
      </w:pPr>
      <w:r>
        <w:rPr>
          <w:b/>
          <w:sz w:val="28"/>
        </w:rPr>
        <w:t>Abstract</w:t>
      </w:r>
      <w:r>
        <w:rPr>
          <w:b/>
        </w:rPr>
        <w:t xml:space="preserve"> </w:t>
      </w:r>
    </w:p>
    <w:p w14:paraId="2680B730" w14:textId="77777777" w:rsidR="00E515CE" w:rsidRDefault="00A2571C" w:rsidP="000B0130">
      <w:pPr>
        <w:spacing w:line="276" w:lineRule="auto"/>
        <w:ind w:left="-5"/>
      </w:pPr>
      <w:r>
        <w:t xml:space="preserve">Adequate and balanced nutrition have a crucial role in supporting children’s health and the life quality. This research study was designed in an experimental nature to investigate the impact of an activity-based nutrition education on the perceptions of five-year-old children related to healthy and unhealthy foods. The participants were five years old and attending five different classrooms in the same preschool on the north coast of Türkiye. A total of 111 children participated, of whom 62 were in the experimental group and 49 were in the control group. Nutrition education was provided by means of a picture book and its following activities in the experimental group. The activities were implemented as a part of the classroom routine, and all the children in the classrooms volunteered to participate in the study. As a post-test, data were collected by means of the adapted Healthy Food Knowledge Activity. In order to explore differences in nutrition-related perceptions between experimental and control group, independent sample t-tests were carried out. As a result, it was found that there is a statistically significant difference in the mean scores between the experimental and control group in favor of the experimental one. Moreover, an independent sample t-test was also conducted on experimental group children’s healthy food perception scores with respect to the gender, and a statistically significant difference was reached in the mean scores in favor of the girls. As a result, nutrition education was suggested for contributing to preschool children’s awareness of healthy and unhealthy foods.     </w:t>
      </w:r>
    </w:p>
    <w:p w14:paraId="33007651" w14:textId="77777777" w:rsidR="00E515CE" w:rsidRDefault="00A2571C" w:rsidP="000B0130">
      <w:pPr>
        <w:spacing w:line="276" w:lineRule="auto"/>
        <w:ind w:left="0" w:firstLine="0"/>
        <w:jc w:val="left"/>
      </w:pPr>
      <w:r>
        <w:t xml:space="preserve"> </w:t>
      </w:r>
    </w:p>
    <w:p w14:paraId="33C7DF03" w14:textId="77777777" w:rsidR="00E515CE" w:rsidRDefault="00A2571C" w:rsidP="000B0130">
      <w:pPr>
        <w:spacing w:line="276" w:lineRule="auto"/>
        <w:ind w:left="-5"/>
      </w:pPr>
      <w:r>
        <w:rPr>
          <w:b/>
        </w:rPr>
        <w:t>Keywords:</w:t>
      </w:r>
      <w:r>
        <w:t xml:space="preserve"> early childhood education; healthy; nutrition; nutrition education; unhealthy </w:t>
      </w:r>
    </w:p>
    <w:sectPr w:rsidR="00E515CE" w:rsidSect="000B01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30" w:right="1414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9BB2" w14:textId="77777777" w:rsidR="004B4E6E" w:rsidRDefault="004B4E6E" w:rsidP="000B0130">
      <w:pPr>
        <w:spacing w:line="240" w:lineRule="auto"/>
      </w:pPr>
      <w:r>
        <w:separator/>
      </w:r>
    </w:p>
  </w:endnote>
  <w:endnote w:type="continuationSeparator" w:id="0">
    <w:p w14:paraId="5F683BF3" w14:textId="77777777" w:rsidR="004B4E6E" w:rsidRDefault="004B4E6E" w:rsidP="000B0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BC9C" w14:textId="77777777" w:rsidR="006C2ACF" w:rsidRDefault="006C2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FAD0" w14:textId="77777777" w:rsidR="006C2ACF" w:rsidRDefault="006C2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62EB" w14:textId="77777777" w:rsidR="006C2ACF" w:rsidRDefault="006C2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ACB4" w14:textId="77777777" w:rsidR="004B4E6E" w:rsidRDefault="004B4E6E" w:rsidP="000B0130">
      <w:pPr>
        <w:spacing w:line="240" w:lineRule="auto"/>
      </w:pPr>
      <w:r>
        <w:separator/>
      </w:r>
    </w:p>
  </w:footnote>
  <w:footnote w:type="continuationSeparator" w:id="0">
    <w:p w14:paraId="7CA1878E" w14:textId="77777777" w:rsidR="004B4E6E" w:rsidRDefault="004B4E6E" w:rsidP="000B01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226E" w14:textId="77777777" w:rsidR="006C2ACF" w:rsidRDefault="006C2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9FEC" w14:textId="77777777" w:rsidR="000B0130" w:rsidRDefault="006C2ACF">
    <w:pPr>
      <w:pStyle w:val="Header"/>
    </w:pPr>
    <w:r w:rsidRPr="00931E99">
      <w:rPr>
        <w:noProof/>
      </w:rPr>
      <w:drawing>
        <wp:anchor distT="0" distB="0" distL="114300" distR="114300" simplePos="0" relativeHeight="251659264" behindDoc="1" locked="0" layoutInCell="1" allowOverlap="1" wp14:anchorId="666EC685" wp14:editId="42C2B6D4">
          <wp:simplePos x="0" y="0"/>
          <wp:positionH relativeFrom="column">
            <wp:posOffset>-906780</wp:posOffset>
          </wp:positionH>
          <wp:positionV relativeFrom="paragraph">
            <wp:posOffset>-457200</wp:posOffset>
          </wp:positionV>
          <wp:extent cx="7780020" cy="10050780"/>
          <wp:effectExtent l="0" t="0" r="0" b="7620"/>
          <wp:wrapNone/>
          <wp:docPr id="1" name="Picture 1" descr="D:\Career\Radman\2026\31 London - 20 - 22 February 2026 - ProudPen\2 4th Eduglobalconf\1 Forms,Header,Sign\4th EDUGLOBALCONF-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reer\Radman\2026\31 London - 20 - 22 February 2026 - ProudPen\2 4th Eduglobalconf\1 Forms,Header,Sign\4th EDUGLOBALCONF-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020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C9EF" w14:textId="77777777" w:rsidR="006C2ACF" w:rsidRDefault="006C2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CE"/>
    <w:rsid w:val="000B0130"/>
    <w:rsid w:val="000F0FA3"/>
    <w:rsid w:val="004B4E6E"/>
    <w:rsid w:val="006C2ACF"/>
    <w:rsid w:val="008247CF"/>
    <w:rsid w:val="00A2571C"/>
    <w:rsid w:val="00C356D6"/>
    <w:rsid w:val="00E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8955"/>
  <w15:docId w15:val="{47990298-299A-4E57-A91A-DE997CFB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1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13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B01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13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Alacam</dc:creator>
  <cp:keywords/>
  <cp:lastModifiedBy>madi eb</cp:lastModifiedBy>
  <cp:revision>4</cp:revision>
  <dcterms:created xsi:type="dcterms:W3CDTF">2026-02-06T19:40:00Z</dcterms:created>
  <dcterms:modified xsi:type="dcterms:W3CDTF">2026-02-18T04:43:00Z</dcterms:modified>
</cp:coreProperties>
</file>